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E8B4" w14:textId="77777777" w:rsidR="005D4207" w:rsidRPr="00781F94" w:rsidRDefault="005D4207" w:rsidP="005D4207">
      <w:pPr>
        <w:spacing w:after="0" w:line="240" w:lineRule="auto"/>
        <w:rPr>
          <w:rFonts w:ascii="Arial" w:eastAsia="Times New Roman" w:hAnsi="Arial" w:cs="Arial"/>
          <w:b/>
          <w:bCs/>
          <w:color w:val="FF0000"/>
          <w:sz w:val="24"/>
          <w:szCs w:val="24"/>
        </w:rPr>
      </w:pPr>
      <w:r>
        <w:rPr>
          <w:noProof/>
        </w:rPr>
        <mc:AlternateContent>
          <mc:Choice Requires="wps">
            <w:drawing>
              <wp:anchor distT="0" distB="0" distL="114300" distR="114300" simplePos="0" relativeHeight="251660288" behindDoc="0" locked="0" layoutInCell="1" allowOverlap="1" wp14:anchorId="2C9AF2F0" wp14:editId="4F66AC1D">
                <wp:simplePos x="0" y="0"/>
                <wp:positionH relativeFrom="column">
                  <wp:posOffset>-552450</wp:posOffset>
                </wp:positionH>
                <wp:positionV relativeFrom="paragraph">
                  <wp:posOffset>323850</wp:posOffset>
                </wp:positionV>
                <wp:extent cx="2676525" cy="8382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ECE1" w14:textId="77777777" w:rsidR="005D4207" w:rsidRPr="00A6576E" w:rsidRDefault="005D4207" w:rsidP="005D4207">
                            <w:pPr>
                              <w:snapToGrid w:val="0"/>
                              <w:spacing w:line="300" w:lineRule="auto"/>
                              <w:contextualSpacing/>
                              <w:rPr>
                                <w:rFonts w:ascii="Arial" w:eastAsia="MS UI Gothic" w:hAnsi="Arial" w:cs="Arial"/>
                                <w:b/>
                                <w:sz w:val="20"/>
                              </w:rPr>
                            </w:pPr>
                            <w:r w:rsidRPr="00A6576E">
                              <w:rPr>
                                <w:rFonts w:ascii="Arial" w:eastAsia="MS UI Gothic" w:hAnsi="Arial" w:cs="Arial"/>
                                <w:b/>
                                <w:sz w:val="20"/>
                              </w:rPr>
                              <w:t>For Immediate Release</w:t>
                            </w:r>
                          </w:p>
                          <w:p w14:paraId="6FB81A06" w14:textId="39B90F8D" w:rsidR="005D4207" w:rsidRPr="00BD34DA" w:rsidRDefault="005D4207" w:rsidP="005D4207">
                            <w:pPr>
                              <w:snapToGrid w:val="0"/>
                              <w:spacing w:line="300" w:lineRule="auto"/>
                              <w:contextualSpacing/>
                              <w:rPr>
                                <w:rFonts w:ascii="Arial" w:eastAsia="MS UI Gothic" w:hAnsi="Arial" w:cs="Arial"/>
                                <w:b/>
                                <w:sz w:val="20"/>
                              </w:rPr>
                            </w:pPr>
                            <w:r w:rsidRPr="00BD34DA">
                              <w:rPr>
                                <w:rFonts w:ascii="Arial" w:eastAsia="MS UI Gothic" w:hAnsi="Arial" w:cs="Arial"/>
                                <w:b/>
                                <w:sz w:val="20"/>
                              </w:rPr>
                              <w:t xml:space="preserve">Contact: </w:t>
                            </w:r>
                            <w:r w:rsidR="00324EB3">
                              <w:rPr>
                                <w:rFonts w:ascii="Arial" w:eastAsia="MS UI Gothic" w:hAnsi="Arial" w:cs="Arial"/>
                                <w:b/>
                                <w:sz w:val="20"/>
                              </w:rPr>
                              <w:t>Sara Stanton</w:t>
                            </w:r>
                          </w:p>
                          <w:p w14:paraId="04CB516B" w14:textId="3A16BA2B" w:rsidR="005D4207" w:rsidRPr="00BD34DA" w:rsidRDefault="005D4207" w:rsidP="005D4207">
                            <w:pPr>
                              <w:snapToGrid w:val="0"/>
                              <w:spacing w:line="300" w:lineRule="auto"/>
                              <w:ind w:left="720" w:firstLine="150"/>
                              <w:contextualSpacing/>
                              <w:rPr>
                                <w:rFonts w:ascii="Arial" w:eastAsia="MS UI Gothic" w:hAnsi="Arial" w:cs="Arial"/>
                                <w:b/>
                                <w:spacing w:val="-4"/>
                                <w:sz w:val="20"/>
                                <w:szCs w:val="20"/>
                              </w:rPr>
                            </w:pPr>
                            <w:r w:rsidRPr="00BD34DA">
                              <w:rPr>
                                <w:rFonts w:ascii="Arial" w:eastAsia="MS UI Gothic" w:hAnsi="Arial" w:cs="Arial"/>
                                <w:b/>
                                <w:spacing w:val="-4"/>
                                <w:sz w:val="20"/>
                                <w:szCs w:val="20"/>
                              </w:rPr>
                              <w:t>(615) 937-</w:t>
                            </w:r>
                            <w:r w:rsidR="00324EB3">
                              <w:rPr>
                                <w:rFonts w:ascii="Arial" w:eastAsia="MS UI Gothic" w:hAnsi="Arial" w:cs="Arial"/>
                                <w:b/>
                                <w:spacing w:val="-4"/>
                                <w:sz w:val="20"/>
                                <w:szCs w:val="20"/>
                              </w:rPr>
                              <w:t>3618</w:t>
                            </w:r>
                          </w:p>
                          <w:p w14:paraId="06FF2574" w14:textId="438E2E6B" w:rsidR="005D4207" w:rsidRPr="00A6576E" w:rsidRDefault="00015F78" w:rsidP="005D4207">
                            <w:pPr>
                              <w:snapToGrid w:val="0"/>
                              <w:spacing w:line="300" w:lineRule="auto"/>
                              <w:ind w:left="720" w:firstLine="150"/>
                              <w:contextualSpacing/>
                              <w:rPr>
                                <w:rFonts w:ascii="Arial" w:eastAsia="MS UI Gothic" w:hAnsi="Arial" w:cs="Arial"/>
                                <w:b/>
                                <w:spacing w:val="-4"/>
                                <w:sz w:val="20"/>
                                <w:szCs w:val="20"/>
                              </w:rPr>
                            </w:pPr>
                            <w:hyperlink r:id="rId10" w:history="1">
                              <w:r w:rsidR="005C419D" w:rsidRPr="006F0994">
                                <w:rPr>
                                  <w:rStyle w:val="Hyperlink"/>
                                  <w:rFonts w:ascii="Arial" w:eastAsia="MS UI Gothic" w:hAnsi="Arial" w:cs="Arial"/>
                                  <w:b/>
                                  <w:spacing w:val="-4"/>
                                  <w:sz w:val="20"/>
                                  <w:szCs w:val="20"/>
                                </w:rPr>
                                <w:t>StantonSara@bfusa.com</w:t>
                              </w:r>
                            </w:hyperlink>
                            <w:r w:rsidR="005D4207">
                              <w:rPr>
                                <w:rFonts w:ascii="Arial" w:eastAsia="MS UI Gothic" w:hAnsi="Arial" w:cs="Arial"/>
                                <w:b/>
                                <w:spacing w:val="-4"/>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9AF2F0" id="_x0000_t202" coordsize="21600,21600" o:spt="202" path="m,l,21600r21600,l21600,xe">
                <v:stroke joinstyle="miter"/>
                <v:path gradientshapeok="t" o:connecttype="rect"/>
              </v:shapetype>
              <v:shape id="テキスト ボックス 2" o:spid="_x0000_s1026" type="#_x0000_t202" style="position:absolute;margin-left:-43.5pt;margin-top:25.5pt;width:210.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" filled="f" stroked="f">
                <v:textbox>
                  <w:txbxContent>
                    <w:p w14:paraId="0B1CECE1" w14:textId="77777777" w:rsidR="005D4207" w:rsidRPr="00A6576E" w:rsidRDefault="005D4207" w:rsidP="005D4207">
                      <w:pPr>
                        <w:snapToGrid w:val="0"/>
                        <w:spacing w:line="300" w:lineRule="auto"/>
                        <w:contextualSpacing/>
                        <w:rPr>
                          <w:rFonts w:ascii="Arial" w:eastAsia="MS UI Gothic" w:hAnsi="Arial" w:cs="Arial"/>
                          <w:b/>
                          <w:sz w:val="20"/>
                        </w:rPr>
                      </w:pPr>
                      <w:r w:rsidRPr="00A6576E">
                        <w:rPr>
                          <w:rFonts w:ascii="Arial" w:eastAsia="MS UI Gothic" w:hAnsi="Arial" w:cs="Arial"/>
                          <w:b/>
                          <w:sz w:val="20"/>
                        </w:rPr>
                        <w:t>For Immediate Release</w:t>
                      </w:r>
                    </w:p>
                    <w:p w14:paraId="6FB81A06" w14:textId="39B90F8D" w:rsidR="005D4207" w:rsidRPr="00BD34DA" w:rsidRDefault="005D4207" w:rsidP="005D4207">
                      <w:pPr>
                        <w:snapToGrid w:val="0"/>
                        <w:spacing w:line="300" w:lineRule="auto"/>
                        <w:contextualSpacing/>
                        <w:rPr>
                          <w:rFonts w:ascii="Arial" w:eastAsia="MS UI Gothic" w:hAnsi="Arial" w:cs="Arial"/>
                          <w:b/>
                          <w:sz w:val="20"/>
                        </w:rPr>
                      </w:pPr>
                      <w:r w:rsidRPr="00BD34DA">
                        <w:rPr>
                          <w:rFonts w:ascii="Arial" w:eastAsia="MS UI Gothic" w:hAnsi="Arial" w:cs="Arial"/>
                          <w:b/>
                          <w:sz w:val="20"/>
                        </w:rPr>
                        <w:t xml:space="preserve">Contact: </w:t>
                      </w:r>
                      <w:r w:rsidR="00324EB3">
                        <w:rPr>
                          <w:rFonts w:ascii="Arial" w:eastAsia="MS UI Gothic" w:hAnsi="Arial" w:cs="Arial"/>
                          <w:b/>
                          <w:sz w:val="20"/>
                        </w:rPr>
                        <w:t>Sara Stanton</w:t>
                      </w:r>
                    </w:p>
                    <w:p w14:paraId="04CB516B" w14:textId="3A16BA2B" w:rsidR="005D4207" w:rsidRPr="00BD34DA" w:rsidRDefault="005D4207" w:rsidP="005D4207">
                      <w:pPr>
                        <w:snapToGrid w:val="0"/>
                        <w:spacing w:line="300" w:lineRule="auto"/>
                        <w:ind w:left="720" w:firstLine="150"/>
                        <w:contextualSpacing/>
                        <w:rPr>
                          <w:rFonts w:ascii="Arial" w:eastAsia="MS UI Gothic" w:hAnsi="Arial" w:cs="Arial"/>
                          <w:b/>
                          <w:spacing w:val="-4"/>
                          <w:sz w:val="20"/>
                          <w:szCs w:val="20"/>
                        </w:rPr>
                      </w:pPr>
                      <w:r w:rsidRPr="00BD34DA">
                        <w:rPr>
                          <w:rFonts w:ascii="Arial" w:eastAsia="MS UI Gothic" w:hAnsi="Arial" w:cs="Arial"/>
                          <w:b/>
                          <w:spacing w:val="-4"/>
                          <w:sz w:val="20"/>
                          <w:szCs w:val="20"/>
                        </w:rPr>
                        <w:t>(615) 937-</w:t>
                      </w:r>
                      <w:r w:rsidR="00324EB3">
                        <w:rPr>
                          <w:rFonts w:ascii="Arial" w:eastAsia="MS UI Gothic" w:hAnsi="Arial" w:cs="Arial"/>
                          <w:b/>
                          <w:spacing w:val="-4"/>
                          <w:sz w:val="20"/>
                          <w:szCs w:val="20"/>
                        </w:rPr>
                        <w:t>3618</w:t>
                      </w:r>
                    </w:p>
                    <w:p w14:paraId="06FF2574" w14:textId="438E2E6B" w:rsidR="005D4207" w:rsidRPr="00A6576E" w:rsidRDefault="005C419D" w:rsidP="005D4207">
                      <w:pPr>
                        <w:snapToGrid w:val="0"/>
                        <w:spacing w:line="300" w:lineRule="auto"/>
                        <w:ind w:left="720" w:firstLine="150"/>
                        <w:contextualSpacing/>
                        <w:rPr>
                          <w:rFonts w:ascii="Arial" w:eastAsia="MS UI Gothic" w:hAnsi="Arial" w:cs="Arial"/>
                          <w:b/>
                          <w:spacing w:val="-4"/>
                          <w:sz w:val="20"/>
                          <w:szCs w:val="20"/>
                        </w:rPr>
                      </w:pPr>
                      <w:hyperlink r:id="rId11" w:history="1">
                        <w:r w:rsidRPr="006F0994">
                          <w:rPr>
                            <w:rStyle w:val="Hyperlink"/>
                            <w:rFonts w:ascii="Arial" w:eastAsia="MS UI Gothic" w:hAnsi="Arial" w:cs="Arial"/>
                            <w:b/>
                            <w:spacing w:val="-4"/>
                            <w:sz w:val="20"/>
                            <w:szCs w:val="20"/>
                          </w:rPr>
                          <w:t>StantonSara</w:t>
                        </w:r>
                        <w:r w:rsidRPr="006F0994">
                          <w:rPr>
                            <w:rStyle w:val="Hyperlink"/>
                            <w:rFonts w:ascii="Arial" w:eastAsia="MS UI Gothic" w:hAnsi="Arial" w:cs="Arial"/>
                            <w:b/>
                            <w:spacing w:val="-4"/>
                            <w:sz w:val="20"/>
                            <w:szCs w:val="20"/>
                          </w:rPr>
                          <w:t>@bfusa.com</w:t>
                        </w:r>
                      </w:hyperlink>
                      <w:r w:rsidR="005D4207">
                        <w:rPr>
                          <w:rFonts w:ascii="Arial" w:eastAsia="MS UI Gothic" w:hAnsi="Arial" w:cs="Arial"/>
                          <w:b/>
                          <w:spacing w:val="-4"/>
                          <w:sz w:val="20"/>
                          <w:szCs w:val="20"/>
                        </w:rPr>
                        <w:t xml:space="preserve"> </w:t>
                      </w:r>
                    </w:p>
                  </w:txbxContent>
                </v:textbox>
              </v:shape>
            </w:pict>
          </mc:Fallback>
        </mc:AlternateContent>
      </w:r>
      <w:r>
        <w:rPr>
          <w:noProof/>
        </w:rPr>
        <w:drawing>
          <wp:anchor distT="0" distB="0" distL="114300" distR="114300" simplePos="0" relativeHeight="251659264" behindDoc="0" locked="0" layoutInCell="1" allowOverlap="1" wp14:anchorId="30E5C6F4" wp14:editId="7A0E4020">
            <wp:simplePos x="0" y="0"/>
            <wp:positionH relativeFrom="margin">
              <wp:posOffset>-851535</wp:posOffset>
            </wp:positionH>
            <wp:positionV relativeFrom="margin">
              <wp:posOffset>-473710</wp:posOffset>
            </wp:positionV>
            <wp:extent cx="7552055" cy="673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広報ヘッダ_B.jpg"/>
                    <pic:cNvPicPr/>
                  </pic:nvPicPr>
                  <pic:blipFill rotWithShape="1">
                    <a:blip r:embed="rId12" cstate="print">
                      <a:extLst>
                        <a:ext uri="{28A0092B-C50C-407E-A947-70E740481C1C}">
                          <a14:useLocalDpi xmlns:a14="http://schemas.microsoft.com/office/drawing/2010/main" val="0"/>
                        </a:ext>
                      </a:extLst>
                    </a:blip>
                    <a:srcRect t="22040" b="46782"/>
                    <a:stretch/>
                  </pic:blipFill>
                  <pic:spPr bwMode="auto">
                    <a:xfrm>
                      <a:off x="0" y="0"/>
                      <a:ext cx="7552055" cy="67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FBF0264" wp14:editId="2DCB660F">
                <wp:simplePos x="0" y="0"/>
                <wp:positionH relativeFrom="column">
                  <wp:posOffset>4562475</wp:posOffset>
                </wp:positionH>
                <wp:positionV relativeFrom="paragraph">
                  <wp:posOffset>-200025</wp:posOffset>
                </wp:positionV>
                <wp:extent cx="1855470" cy="647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C3670" w14:textId="77777777" w:rsidR="005D4207" w:rsidRPr="00717322" w:rsidRDefault="005D4207" w:rsidP="005D4207">
                            <w:pPr>
                              <w:snapToGrid w:val="0"/>
                              <w:spacing w:after="0" w:line="0" w:lineRule="atLeast"/>
                              <w:rPr>
                                <w:rFonts w:ascii="Arial" w:eastAsia="MS UI Gothic" w:hAnsi="Arial" w:cs="Arial"/>
                                <w:sz w:val="16"/>
                              </w:rPr>
                            </w:pPr>
                            <w:r w:rsidRPr="00717322">
                              <w:rPr>
                                <w:rFonts w:ascii="Arial" w:eastAsia="MS UI Gothic" w:hAnsi="Arial" w:cs="Arial"/>
                                <w:sz w:val="16"/>
                              </w:rPr>
                              <w:t xml:space="preserve">BRIDGESTONE AMERICAS, INC. </w:t>
                            </w:r>
                          </w:p>
                          <w:p w14:paraId="665147CB" w14:textId="77777777" w:rsidR="005D4207" w:rsidRDefault="005D4207" w:rsidP="005D4207">
                            <w:pPr>
                              <w:snapToGrid w:val="0"/>
                              <w:spacing w:after="0" w:line="0" w:lineRule="atLeast"/>
                              <w:rPr>
                                <w:rFonts w:ascii="Arial" w:eastAsia="MS UI Gothic" w:hAnsi="Arial" w:cs="Arial"/>
                                <w:sz w:val="16"/>
                                <w:szCs w:val="16"/>
                              </w:rPr>
                            </w:pPr>
                            <w:r>
                              <w:rPr>
                                <w:rFonts w:ascii="Arial" w:eastAsia="MS UI Gothic" w:hAnsi="Arial" w:cs="Arial"/>
                                <w:sz w:val="16"/>
                                <w:szCs w:val="16"/>
                              </w:rPr>
                              <w:t>200 4</w:t>
                            </w:r>
                            <w:r w:rsidRPr="00BC3174">
                              <w:rPr>
                                <w:rFonts w:ascii="Arial" w:eastAsia="MS UI Gothic" w:hAnsi="Arial" w:cs="Arial"/>
                                <w:sz w:val="16"/>
                                <w:szCs w:val="16"/>
                                <w:vertAlign w:val="superscript"/>
                              </w:rPr>
                              <w:t>th</w:t>
                            </w:r>
                            <w:r>
                              <w:rPr>
                                <w:rFonts w:ascii="Arial" w:eastAsia="MS UI Gothic" w:hAnsi="Arial" w:cs="Arial"/>
                                <w:sz w:val="16"/>
                                <w:szCs w:val="16"/>
                              </w:rPr>
                              <w:t xml:space="preserve"> Avenue South</w:t>
                            </w:r>
                          </w:p>
                          <w:p w14:paraId="573C202B" w14:textId="77777777" w:rsidR="005D4207" w:rsidRDefault="005D4207" w:rsidP="005D4207">
                            <w:pPr>
                              <w:tabs>
                                <w:tab w:val="left" w:pos="360"/>
                              </w:tabs>
                              <w:snapToGrid w:val="0"/>
                              <w:spacing w:after="0" w:line="0" w:lineRule="atLeast"/>
                              <w:rPr>
                                <w:rFonts w:ascii="Arial" w:eastAsia="MS UI Gothic" w:hAnsi="Arial" w:cs="Arial"/>
                                <w:sz w:val="16"/>
                                <w:szCs w:val="16"/>
                              </w:rPr>
                            </w:pPr>
                            <w:r>
                              <w:rPr>
                                <w:rFonts w:ascii="Arial" w:eastAsia="MS UI Gothic" w:hAnsi="Arial" w:cs="Arial"/>
                                <w:sz w:val="16"/>
                                <w:szCs w:val="16"/>
                              </w:rPr>
                              <w:t>Nashville, TN 37201</w:t>
                            </w:r>
                          </w:p>
                          <w:p w14:paraId="38AB0144" w14:textId="77777777" w:rsidR="005D4207" w:rsidRPr="00717322" w:rsidRDefault="005D4207" w:rsidP="005D4207">
                            <w:pPr>
                              <w:snapToGrid w:val="0"/>
                              <w:spacing w:line="0" w:lineRule="atLeast"/>
                              <w:rPr>
                                <w:rFonts w:ascii="Cambria" w:eastAsia="MS UI Gothic" w:hAnsi="Cambria" w:cs="Cambria"/>
                                <w:sz w:val="16"/>
                                <w:szCs w:val="16"/>
                                <w:lang w:val="fr-CA"/>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FBF0264" id="_x0000_s1027" type="#_x0000_t202" style="position:absolute;margin-left:359.25pt;margin-top:-15.75pt;width:146.1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" filled="f" stroked="f">
                <v:textbox>
                  <w:txbxContent>
                    <w:p w14:paraId="65CC3670" w14:textId="77777777" w:rsidR="005D4207" w:rsidRPr="00717322" w:rsidRDefault="005D4207" w:rsidP="005D4207">
                      <w:pPr>
                        <w:snapToGrid w:val="0"/>
                        <w:spacing w:after="0" w:line="0" w:lineRule="atLeast"/>
                        <w:rPr>
                          <w:rFonts w:ascii="Arial" w:eastAsia="MS UI Gothic" w:hAnsi="Arial" w:cs="Arial"/>
                          <w:sz w:val="16"/>
                        </w:rPr>
                      </w:pPr>
                      <w:r w:rsidRPr="00717322">
                        <w:rPr>
                          <w:rFonts w:ascii="Arial" w:eastAsia="MS UI Gothic" w:hAnsi="Arial" w:cs="Arial"/>
                          <w:sz w:val="16"/>
                        </w:rPr>
                        <w:t xml:space="preserve">BRIDGESTONE AMERICAS, INC. </w:t>
                      </w:r>
                    </w:p>
                    <w:p w14:paraId="665147CB" w14:textId="77777777" w:rsidR="005D4207" w:rsidRDefault="005D4207" w:rsidP="005D4207">
                      <w:pPr>
                        <w:snapToGrid w:val="0"/>
                        <w:spacing w:after="0" w:line="0" w:lineRule="atLeast"/>
                        <w:rPr>
                          <w:rFonts w:ascii="Arial" w:eastAsia="MS UI Gothic" w:hAnsi="Arial" w:cs="Arial"/>
                          <w:sz w:val="16"/>
                          <w:szCs w:val="16"/>
                        </w:rPr>
                      </w:pPr>
                      <w:r>
                        <w:rPr>
                          <w:rFonts w:ascii="Arial" w:eastAsia="MS UI Gothic" w:hAnsi="Arial" w:cs="Arial"/>
                          <w:sz w:val="16"/>
                          <w:szCs w:val="16"/>
                        </w:rPr>
                        <w:t>200 4</w:t>
                      </w:r>
                      <w:r w:rsidRPr="00BC3174">
                        <w:rPr>
                          <w:rFonts w:ascii="Arial" w:eastAsia="MS UI Gothic" w:hAnsi="Arial" w:cs="Arial"/>
                          <w:sz w:val="16"/>
                          <w:szCs w:val="16"/>
                          <w:vertAlign w:val="superscript"/>
                        </w:rPr>
                        <w:t>th</w:t>
                      </w:r>
                      <w:r>
                        <w:rPr>
                          <w:rFonts w:ascii="Arial" w:eastAsia="MS UI Gothic" w:hAnsi="Arial" w:cs="Arial"/>
                          <w:sz w:val="16"/>
                          <w:szCs w:val="16"/>
                        </w:rPr>
                        <w:t xml:space="preserve"> Avenue South</w:t>
                      </w:r>
                    </w:p>
                    <w:p w14:paraId="573C202B" w14:textId="77777777" w:rsidR="005D4207" w:rsidRDefault="005D4207" w:rsidP="005D4207">
                      <w:pPr>
                        <w:tabs>
                          <w:tab w:val="left" w:pos="360"/>
                        </w:tabs>
                        <w:snapToGrid w:val="0"/>
                        <w:spacing w:after="0" w:line="0" w:lineRule="atLeast"/>
                        <w:rPr>
                          <w:rFonts w:ascii="Arial" w:eastAsia="MS UI Gothic" w:hAnsi="Arial" w:cs="Arial"/>
                          <w:sz w:val="16"/>
                          <w:szCs w:val="16"/>
                        </w:rPr>
                      </w:pPr>
                      <w:r>
                        <w:rPr>
                          <w:rFonts w:ascii="Arial" w:eastAsia="MS UI Gothic" w:hAnsi="Arial" w:cs="Arial"/>
                          <w:sz w:val="16"/>
                          <w:szCs w:val="16"/>
                        </w:rPr>
                        <w:t>Nashville, TN 37201</w:t>
                      </w:r>
                    </w:p>
                    <w:p w14:paraId="38AB0144" w14:textId="77777777" w:rsidR="005D4207" w:rsidRPr="00717322" w:rsidRDefault="005D4207" w:rsidP="005D4207">
                      <w:pPr>
                        <w:snapToGrid w:val="0"/>
                        <w:spacing w:line="0" w:lineRule="atLeast"/>
                        <w:rPr>
                          <w:rFonts w:ascii="Cambria" w:eastAsia="MS UI Gothic" w:hAnsi="Cambria" w:cs="Cambria"/>
                          <w:sz w:val="16"/>
                          <w:szCs w:val="16"/>
                          <w:lang w:val="fr-CA"/>
                        </w:rPr>
                      </w:pPr>
                    </w:p>
                  </w:txbxContent>
                </v:textbox>
              </v:shape>
            </w:pict>
          </mc:Fallback>
        </mc:AlternateContent>
      </w:r>
    </w:p>
    <w:p w14:paraId="53792FE9" w14:textId="77777777" w:rsidR="005D4207" w:rsidRPr="00781F94" w:rsidRDefault="005D4207" w:rsidP="005D4207">
      <w:pPr>
        <w:spacing w:after="0" w:line="240" w:lineRule="auto"/>
        <w:rPr>
          <w:rFonts w:ascii="Arial" w:eastAsia="Times New Roman" w:hAnsi="Arial" w:cs="Arial"/>
          <w:b/>
          <w:bCs/>
          <w:sz w:val="20"/>
          <w:szCs w:val="24"/>
          <w:lang w:eastAsia="x-none"/>
        </w:rPr>
      </w:pPr>
      <w:r w:rsidRPr="00781F94">
        <w:rPr>
          <w:rFonts w:ascii="Arial" w:eastAsia="Times New Roman" w:hAnsi="Arial" w:cs="Arial"/>
          <w:b/>
          <w:bCs/>
          <w:sz w:val="20"/>
          <w:szCs w:val="24"/>
          <w:lang w:val="x-none" w:eastAsia="x-none"/>
        </w:rPr>
        <w:t xml:space="preserve">     </w:t>
      </w:r>
      <w:r w:rsidRPr="00781F94">
        <w:rPr>
          <w:rFonts w:ascii="Arial" w:eastAsia="Times New Roman" w:hAnsi="Arial" w:cs="Arial"/>
          <w:b/>
          <w:bCs/>
          <w:sz w:val="20"/>
          <w:szCs w:val="24"/>
          <w:lang w:val="x-none" w:eastAsia="x-none"/>
        </w:rPr>
        <w:tab/>
      </w:r>
    </w:p>
    <w:p w14:paraId="6B2FD469" w14:textId="77777777" w:rsidR="005D4207" w:rsidRPr="00781F94" w:rsidRDefault="005D4207" w:rsidP="005D4207">
      <w:pPr>
        <w:keepNext/>
        <w:spacing w:after="0" w:line="240" w:lineRule="auto"/>
        <w:ind w:left="-960"/>
        <w:outlineLvl w:val="1"/>
        <w:rPr>
          <w:rFonts w:ascii="Arial" w:eastAsia="Times New Roman" w:hAnsi="Arial" w:cs="Arial"/>
          <w:b/>
          <w:bCs/>
          <w:sz w:val="20"/>
          <w:szCs w:val="24"/>
          <w:lang w:eastAsia="x-none"/>
        </w:rPr>
      </w:pPr>
    </w:p>
    <w:p w14:paraId="24F4A706" w14:textId="77777777" w:rsidR="005D4207" w:rsidRPr="00990C8E" w:rsidRDefault="005D4207" w:rsidP="005D4207">
      <w:pPr>
        <w:keepNext/>
        <w:spacing w:after="0" w:line="240" w:lineRule="auto"/>
        <w:ind w:left="-960"/>
        <w:outlineLvl w:val="1"/>
        <w:rPr>
          <w:rFonts w:ascii="Arial" w:eastAsia="Times New Roman" w:hAnsi="Arial" w:cs="Arial"/>
          <w:b/>
          <w:bCs/>
          <w:sz w:val="24"/>
          <w:szCs w:val="24"/>
          <w:lang w:val="x-none" w:eastAsia="x-none"/>
        </w:rPr>
      </w:pPr>
      <w:r w:rsidRPr="00781F94">
        <w:rPr>
          <w:rFonts w:ascii="Arial" w:eastAsia="Times New Roman" w:hAnsi="Arial" w:cs="Arial"/>
          <w:b/>
          <w:bCs/>
          <w:sz w:val="24"/>
          <w:szCs w:val="24"/>
          <w:lang w:val="x-none" w:eastAsia="x-none"/>
        </w:rPr>
        <w:t xml:space="preserve"> </w:t>
      </w:r>
      <w:r w:rsidRPr="00781F94">
        <w:rPr>
          <w:rFonts w:ascii="Arial" w:eastAsia="Times New Roman" w:hAnsi="Arial" w:cs="Arial"/>
          <w:bCs/>
          <w:sz w:val="24"/>
          <w:szCs w:val="24"/>
        </w:rPr>
        <w:t xml:space="preserve">             </w:t>
      </w:r>
      <w:r w:rsidRPr="00781F94">
        <w:rPr>
          <w:rFonts w:ascii="Arial" w:eastAsia="Times New Roman" w:hAnsi="Arial" w:cs="Arial"/>
          <w:bCs/>
          <w:sz w:val="24"/>
          <w:szCs w:val="24"/>
        </w:rPr>
        <w:tab/>
        <w:t xml:space="preserve">   </w:t>
      </w:r>
    </w:p>
    <w:p w14:paraId="58B853CA" w14:textId="77777777" w:rsidR="005D4207" w:rsidRPr="00781F94" w:rsidRDefault="005D4207" w:rsidP="005D4207">
      <w:pPr>
        <w:spacing w:after="0" w:line="240" w:lineRule="auto"/>
        <w:jc w:val="center"/>
        <w:rPr>
          <w:rFonts w:ascii="Arial" w:eastAsia="Times New Roman" w:hAnsi="Arial" w:cs="Arial"/>
          <w:b/>
          <w:sz w:val="28"/>
          <w:szCs w:val="24"/>
          <w:highlight w:val="yellow"/>
        </w:rPr>
      </w:pPr>
    </w:p>
    <w:p w14:paraId="32735895" w14:textId="77777777" w:rsidR="005D4207" w:rsidRDefault="005D4207" w:rsidP="005D4207">
      <w:pPr>
        <w:spacing w:after="0" w:line="240" w:lineRule="auto"/>
        <w:jc w:val="center"/>
        <w:rPr>
          <w:rFonts w:ascii="Arial" w:eastAsia="Times New Roman" w:hAnsi="Arial" w:cs="Arial"/>
          <w:b/>
          <w:sz w:val="28"/>
          <w:szCs w:val="24"/>
        </w:rPr>
      </w:pPr>
    </w:p>
    <w:p w14:paraId="0E1A0AB3" w14:textId="77777777" w:rsidR="005D4207" w:rsidRDefault="005D4207" w:rsidP="005D4207">
      <w:pPr>
        <w:spacing w:after="0" w:line="240" w:lineRule="auto"/>
        <w:jc w:val="center"/>
        <w:rPr>
          <w:rFonts w:ascii="Arial" w:eastAsia="Times New Roman" w:hAnsi="Arial" w:cs="Arial"/>
          <w:b/>
          <w:sz w:val="28"/>
          <w:szCs w:val="24"/>
        </w:rPr>
      </w:pPr>
    </w:p>
    <w:p w14:paraId="33DBDFCB" w14:textId="0B2C847A" w:rsidR="00F2477D" w:rsidRPr="00F2477D" w:rsidRDefault="00C43410" w:rsidP="00F2477D">
      <w:pPr>
        <w:jc w:val="center"/>
        <w:rPr>
          <w:rFonts w:ascii="Arial" w:hAnsi="Arial" w:cs="Arial"/>
          <w:b/>
          <w:bCs/>
          <w:sz w:val="28"/>
          <w:szCs w:val="28"/>
        </w:rPr>
      </w:pPr>
      <w:r>
        <w:rPr>
          <w:rFonts w:ascii="Arial" w:hAnsi="Arial" w:cs="Arial"/>
          <w:b/>
          <w:bCs/>
          <w:sz w:val="28"/>
          <w:szCs w:val="28"/>
        </w:rPr>
        <w:t>Firestone Building Products Expands Comprehensive Portfolio with</w:t>
      </w:r>
      <w:r w:rsidDel="00E45EA4">
        <w:rPr>
          <w:rFonts w:ascii="Arial" w:hAnsi="Arial" w:cs="Arial"/>
          <w:b/>
          <w:bCs/>
          <w:sz w:val="28"/>
          <w:szCs w:val="28"/>
        </w:rPr>
        <w:t xml:space="preserve"> </w:t>
      </w:r>
      <w:proofErr w:type="spellStart"/>
      <w:r>
        <w:rPr>
          <w:rFonts w:ascii="Arial" w:hAnsi="Arial" w:cs="Arial"/>
          <w:b/>
          <w:bCs/>
          <w:sz w:val="28"/>
          <w:szCs w:val="28"/>
        </w:rPr>
        <w:t>GenFlex</w:t>
      </w:r>
      <w:proofErr w:type="spellEnd"/>
      <w:r>
        <w:rPr>
          <w:rFonts w:ascii="Arial" w:hAnsi="Arial" w:cs="Arial"/>
          <w:b/>
          <w:bCs/>
          <w:sz w:val="28"/>
          <w:szCs w:val="28"/>
        </w:rPr>
        <w:t xml:space="preserve"> Seam2Seam</w:t>
      </w:r>
      <w:r>
        <w:rPr>
          <w:rFonts w:ascii="Arial" w:hAnsi="Arial" w:cs="Arial"/>
        </w:rPr>
        <w:t>™</w:t>
      </w:r>
      <w:r>
        <w:rPr>
          <w:rFonts w:ascii="Arial" w:hAnsi="Arial" w:cs="Arial"/>
          <w:b/>
          <w:bCs/>
          <w:sz w:val="28"/>
          <w:szCs w:val="28"/>
        </w:rPr>
        <w:t xml:space="preserve"> EPDM SA, </w:t>
      </w:r>
      <w:proofErr w:type="spellStart"/>
      <w:r>
        <w:rPr>
          <w:rFonts w:ascii="Arial" w:hAnsi="Arial" w:cs="Arial"/>
          <w:b/>
          <w:bCs/>
          <w:sz w:val="28"/>
          <w:szCs w:val="28"/>
        </w:rPr>
        <w:t>GacoPatch</w:t>
      </w:r>
      <w:proofErr w:type="spellEnd"/>
      <w:r>
        <w:rPr>
          <w:rFonts w:ascii="Arial" w:hAnsi="Arial" w:cs="Arial"/>
          <w:b/>
          <w:bCs/>
          <w:sz w:val="28"/>
          <w:szCs w:val="28"/>
        </w:rPr>
        <w:t xml:space="preserve"> Tube and Firestone</w:t>
      </w:r>
      <w:r w:rsidDel="007A36FD">
        <w:rPr>
          <w:rFonts w:ascii="Arial" w:hAnsi="Arial" w:cs="Arial"/>
          <w:b/>
          <w:bCs/>
          <w:sz w:val="28"/>
          <w:szCs w:val="28"/>
        </w:rPr>
        <w:t xml:space="preserve"> </w:t>
      </w:r>
      <w:r>
        <w:rPr>
          <w:rFonts w:ascii="Arial" w:hAnsi="Arial" w:cs="Arial"/>
          <w:b/>
          <w:bCs/>
          <w:sz w:val="28"/>
          <w:szCs w:val="28"/>
        </w:rPr>
        <w:t xml:space="preserve">PVC </w:t>
      </w:r>
      <w:r w:rsidR="00F2477D">
        <w:rPr>
          <w:rFonts w:ascii="Arial" w:hAnsi="Arial" w:cs="Arial"/>
        </w:rPr>
        <w:t>The new solutions add to robust roofing and building products set to provide a more complete offering for contractors and roofing professionals</w:t>
      </w:r>
    </w:p>
    <w:p w14:paraId="7E224FCA" w14:textId="4A02FE5F" w:rsidR="00E26AAD" w:rsidRPr="005819B8" w:rsidRDefault="00E26AAD" w:rsidP="00E26AAD">
      <w:pPr>
        <w:rPr>
          <w:rFonts w:ascii="Arial" w:hAnsi="Arial" w:cs="Arial"/>
          <w:sz w:val="24"/>
          <w:szCs w:val="24"/>
        </w:rPr>
      </w:pPr>
      <w:r w:rsidRPr="005819B8">
        <w:rPr>
          <w:rFonts w:ascii="Arial" w:hAnsi="Arial" w:cs="Arial"/>
          <w:b/>
          <w:bCs/>
          <w:sz w:val="24"/>
          <w:szCs w:val="24"/>
        </w:rPr>
        <w:t xml:space="preserve">NASHVILLE, </w:t>
      </w:r>
      <w:r w:rsidRPr="00D12906">
        <w:rPr>
          <w:rFonts w:ascii="Arial" w:hAnsi="Arial" w:cs="Arial"/>
          <w:b/>
          <w:bCs/>
          <w:sz w:val="24"/>
          <w:szCs w:val="24"/>
        </w:rPr>
        <w:t>Tenn. (</w:t>
      </w:r>
      <w:r w:rsidR="00D12906" w:rsidRPr="00D12906">
        <w:rPr>
          <w:rFonts w:ascii="Arial" w:hAnsi="Arial" w:cs="Arial"/>
          <w:b/>
          <w:bCs/>
          <w:sz w:val="24"/>
          <w:szCs w:val="24"/>
        </w:rPr>
        <w:t>September</w:t>
      </w:r>
      <w:r w:rsidR="00D12906">
        <w:rPr>
          <w:rFonts w:ascii="Arial" w:hAnsi="Arial" w:cs="Arial"/>
          <w:b/>
          <w:bCs/>
          <w:sz w:val="24"/>
          <w:szCs w:val="24"/>
        </w:rPr>
        <w:t xml:space="preserve"> 17</w:t>
      </w:r>
      <w:r w:rsidRPr="005819B8">
        <w:rPr>
          <w:rFonts w:ascii="Arial" w:hAnsi="Arial" w:cs="Arial"/>
          <w:b/>
          <w:bCs/>
          <w:sz w:val="24"/>
          <w:szCs w:val="24"/>
        </w:rPr>
        <w:t xml:space="preserve">, 2020) </w:t>
      </w:r>
      <w:r w:rsidRPr="005819B8">
        <w:rPr>
          <w:rFonts w:ascii="Arial" w:hAnsi="Arial" w:cs="Arial"/>
          <w:sz w:val="24"/>
          <w:szCs w:val="24"/>
        </w:rPr>
        <w:t xml:space="preserve">– </w:t>
      </w:r>
      <w:hyperlink r:id="rId13">
        <w:r w:rsidRPr="005819B8">
          <w:rPr>
            <w:rStyle w:val="Hyperlink"/>
            <w:rFonts w:ascii="Arial" w:hAnsi="Arial" w:cs="Arial"/>
            <w:sz w:val="24"/>
            <w:szCs w:val="24"/>
          </w:rPr>
          <w:t>Firestone Building Products, LLC</w:t>
        </w:r>
      </w:hyperlink>
      <w:r w:rsidRPr="005819B8">
        <w:rPr>
          <w:rFonts w:ascii="Arial" w:hAnsi="Arial" w:cs="Arial"/>
          <w:sz w:val="24"/>
          <w:szCs w:val="24"/>
        </w:rPr>
        <w:t xml:space="preserve"> (FSBP), an industry leader providing trusted commercial roofing and building envelope solutions, launched several innovative products across its family of brands with the recent introductions of </w:t>
      </w:r>
      <w:hyperlink r:id="rId14" w:history="1">
        <w:proofErr w:type="spellStart"/>
        <w:r w:rsidRPr="00D356D2">
          <w:rPr>
            <w:rStyle w:val="Hyperlink"/>
            <w:rFonts w:ascii="Arial" w:hAnsi="Arial" w:cs="Arial"/>
            <w:sz w:val="24"/>
            <w:szCs w:val="24"/>
          </w:rPr>
          <w:t>GenFlex</w:t>
        </w:r>
        <w:proofErr w:type="spellEnd"/>
        <w:r w:rsidRPr="00D356D2">
          <w:rPr>
            <w:rStyle w:val="Hyperlink"/>
            <w:rFonts w:ascii="Arial" w:hAnsi="Arial" w:cs="Arial"/>
            <w:sz w:val="24"/>
            <w:szCs w:val="24"/>
          </w:rPr>
          <w:t xml:space="preserve"> Seam2Seam (S2S) EPDM SA</w:t>
        </w:r>
      </w:hyperlink>
      <w:r w:rsidRPr="005819B8">
        <w:rPr>
          <w:rFonts w:ascii="Arial" w:hAnsi="Arial" w:cs="Arial"/>
          <w:sz w:val="24"/>
          <w:szCs w:val="24"/>
        </w:rPr>
        <w:t xml:space="preserve">, the </w:t>
      </w:r>
      <w:hyperlink r:id="rId15" w:history="1">
        <w:proofErr w:type="spellStart"/>
        <w:r w:rsidRPr="00D356D2">
          <w:rPr>
            <w:rStyle w:val="Hyperlink"/>
            <w:rFonts w:ascii="Arial" w:hAnsi="Arial" w:cs="Arial"/>
            <w:sz w:val="24"/>
            <w:szCs w:val="24"/>
          </w:rPr>
          <w:t>GacoPatch</w:t>
        </w:r>
        <w:proofErr w:type="spellEnd"/>
        <w:r w:rsidRPr="00D356D2">
          <w:rPr>
            <w:rStyle w:val="Hyperlink"/>
            <w:rFonts w:ascii="Arial" w:hAnsi="Arial" w:cs="Arial"/>
            <w:sz w:val="24"/>
            <w:szCs w:val="24"/>
          </w:rPr>
          <w:t xml:space="preserve"> Tube</w:t>
        </w:r>
      </w:hyperlink>
      <w:r w:rsidRPr="005819B8">
        <w:rPr>
          <w:rFonts w:ascii="Arial" w:hAnsi="Arial" w:cs="Arial"/>
          <w:sz w:val="24"/>
          <w:szCs w:val="24"/>
        </w:rPr>
        <w:t>, and</w:t>
      </w:r>
      <w:r w:rsidRPr="005819B8" w:rsidDel="000D107E">
        <w:rPr>
          <w:rFonts w:ascii="Arial" w:hAnsi="Arial" w:cs="Arial"/>
          <w:sz w:val="24"/>
          <w:szCs w:val="24"/>
        </w:rPr>
        <w:t xml:space="preserve"> </w:t>
      </w:r>
      <w:r w:rsidRPr="005819B8">
        <w:rPr>
          <w:rFonts w:ascii="Arial" w:hAnsi="Arial" w:cs="Arial"/>
          <w:sz w:val="24"/>
          <w:szCs w:val="24"/>
        </w:rPr>
        <w:t xml:space="preserve">the addition of a new category, </w:t>
      </w:r>
      <w:hyperlink r:id="rId16" w:history="1">
        <w:r w:rsidRPr="00D356D2">
          <w:rPr>
            <w:rStyle w:val="Hyperlink"/>
            <w:rFonts w:ascii="Arial" w:hAnsi="Arial" w:cs="Arial"/>
            <w:sz w:val="24"/>
            <w:szCs w:val="24"/>
          </w:rPr>
          <w:t>Firestone PVC</w:t>
        </w:r>
      </w:hyperlink>
      <w:r w:rsidRPr="005819B8">
        <w:rPr>
          <w:rFonts w:ascii="Arial" w:hAnsi="Arial" w:cs="Arial"/>
          <w:sz w:val="24"/>
          <w:szCs w:val="24"/>
        </w:rPr>
        <w:t>, to the Firestone brand. These</w:t>
      </w:r>
      <w:r w:rsidRPr="005819B8" w:rsidDel="00DE2176">
        <w:rPr>
          <w:rFonts w:ascii="Arial" w:hAnsi="Arial" w:cs="Arial"/>
          <w:sz w:val="24"/>
          <w:szCs w:val="24"/>
        </w:rPr>
        <w:t xml:space="preserve"> </w:t>
      </w:r>
      <w:r w:rsidRPr="005819B8">
        <w:rPr>
          <w:rFonts w:ascii="Arial" w:hAnsi="Arial" w:cs="Arial"/>
          <w:sz w:val="24"/>
          <w:szCs w:val="24"/>
        </w:rPr>
        <w:t xml:space="preserve">new offerings further enhance and extend the FSBP portfolio, providing a more complete set of high-quality commercial roofing solutions for customers. </w:t>
      </w:r>
    </w:p>
    <w:p w14:paraId="31FAFFA8" w14:textId="524EFA48" w:rsidR="00E26AAD" w:rsidRPr="005819B8" w:rsidRDefault="00E26AAD" w:rsidP="00E26AAD">
      <w:pPr>
        <w:rPr>
          <w:rFonts w:ascii="Arial" w:hAnsi="Arial" w:cs="Arial"/>
          <w:sz w:val="24"/>
          <w:szCs w:val="24"/>
        </w:rPr>
      </w:pPr>
      <w:r w:rsidRPr="005819B8">
        <w:rPr>
          <w:rFonts w:ascii="Arial" w:hAnsi="Arial" w:cs="Arial"/>
          <w:sz w:val="24"/>
          <w:szCs w:val="24"/>
        </w:rPr>
        <w:t>“We take great pride in being a trusted provider of roofing and building solutions, and that starts with offering a robust portfolio of products across our brands to meet our customers’ many unique and varied needs,” said Dr. Amy Randall, executive director, global research, development and engineering, FSBP. “Firestone</w:t>
      </w:r>
      <w:r w:rsidRPr="005819B8" w:rsidDel="009C5C37">
        <w:rPr>
          <w:rFonts w:ascii="Arial" w:hAnsi="Arial" w:cs="Arial"/>
          <w:sz w:val="24"/>
          <w:szCs w:val="24"/>
        </w:rPr>
        <w:t xml:space="preserve"> </w:t>
      </w:r>
      <w:r w:rsidRPr="005819B8">
        <w:rPr>
          <w:rFonts w:ascii="Arial" w:hAnsi="Arial" w:cs="Arial"/>
          <w:sz w:val="24"/>
          <w:szCs w:val="24"/>
        </w:rPr>
        <w:t>PVC</w:t>
      </w:r>
      <w:r w:rsidRPr="005819B8" w:rsidDel="008107F2">
        <w:rPr>
          <w:rFonts w:ascii="Arial" w:hAnsi="Arial" w:cs="Arial"/>
          <w:sz w:val="24"/>
          <w:szCs w:val="24"/>
        </w:rPr>
        <w:t xml:space="preserve"> </w:t>
      </w:r>
      <w:r w:rsidRPr="005819B8">
        <w:rPr>
          <w:rFonts w:ascii="Arial" w:hAnsi="Arial" w:cs="Arial"/>
          <w:sz w:val="24"/>
          <w:szCs w:val="24"/>
        </w:rPr>
        <w:t xml:space="preserve">rounds out the Firestone portfolio, </w:t>
      </w:r>
      <w:proofErr w:type="spellStart"/>
      <w:r w:rsidRPr="005819B8">
        <w:rPr>
          <w:rFonts w:ascii="Arial" w:hAnsi="Arial" w:cs="Arial"/>
          <w:sz w:val="24"/>
          <w:szCs w:val="24"/>
        </w:rPr>
        <w:t>GenFlex</w:t>
      </w:r>
      <w:proofErr w:type="spellEnd"/>
      <w:r w:rsidRPr="005819B8">
        <w:rPr>
          <w:rFonts w:ascii="Arial" w:hAnsi="Arial" w:cs="Arial"/>
          <w:sz w:val="24"/>
          <w:szCs w:val="24"/>
        </w:rPr>
        <w:t xml:space="preserve"> S2S EPDM SA helps contractors get more jobs done safely and quickly and </w:t>
      </w:r>
      <w:proofErr w:type="spellStart"/>
      <w:r w:rsidRPr="005819B8">
        <w:rPr>
          <w:rFonts w:ascii="Arial" w:hAnsi="Arial" w:cs="Arial"/>
          <w:sz w:val="24"/>
          <w:szCs w:val="24"/>
        </w:rPr>
        <w:t>GacoPatch</w:t>
      </w:r>
      <w:proofErr w:type="spellEnd"/>
      <w:r w:rsidRPr="005819B8">
        <w:rPr>
          <w:rFonts w:ascii="Arial" w:hAnsi="Arial" w:cs="Arial"/>
          <w:sz w:val="24"/>
          <w:szCs w:val="24"/>
        </w:rPr>
        <w:t xml:space="preserve"> Tube significantly simplifies the sealant’s application process.”</w:t>
      </w:r>
    </w:p>
    <w:p w14:paraId="69E4456F" w14:textId="4E87CCAA" w:rsidR="00E26AAD" w:rsidRPr="005819B8" w:rsidRDefault="00D356D2" w:rsidP="00E26AAD">
      <w:pPr>
        <w:rPr>
          <w:rFonts w:ascii="Arial" w:hAnsi="Arial" w:cs="Arial"/>
          <w:sz w:val="24"/>
          <w:szCs w:val="24"/>
        </w:rPr>
      </w:pPr>
      <w:hyperlink r:id="rId17" w:history="1">
        <w:proofErr w:type="spellStart"/>
        <w:r w:rsidR="00E26AAD" w:rsidRPr="00D356D2">
          <w:rPr>
            <w:rStyle w:val="Hyperlink"/>
            <w:rFonts w:ascii="Arial" w:hAnsi="Arial" w:cs="Arial"/>
            <w:sz w:val="24"/>
            <w:szCs w:val="24"/>
          </w:rPr>
          <w:t>GenFlex</w:t>
        </w:r>
        <w:proofErr w:type="spellEnd"/>
        <w:r w:rsidR="00E26AAD" w:rsidRPr="00D356D2">
          <w:rPr>
            <w:rStyle w:val="Hyperlink"/>
            <w:rFonts w:ascii="Arial" w:hAnsi="Arial" w:cs="Arial"/>
            <w:sz w:val="24"/>
            <w:szCs w:val="24"/>
          </w:rPr>
          <w:t xml:space="preserve"> S2S EPDM SA</w:t>
        </w:r>
      </w:hyperlink>
      <w:r w:rsidR="00E26AAD" w:rsidRPr="005819B8">
        <w:rPr>
          <w:rFonts w:ascii="Arial" w:hAnsi="Arial" w:cs="Arial"/>
          <w:sz w:val="24"/>
          <w:szCs w:val="24"/>
        </w:rPr>
        <w:t xml:space="preserve"> is FSBP’s latest quick and easy fully-adhered EPDM solution. Using Firestone Building Products’ patented Secure Bond™ technology across the whole membrane surface, the new solution allows for fast, easy installation without the need for sprayers, seam tape or adhesive, getting contractors on and off the roof faster. Offering</w:t>
      </w:r>
      <w:r w:rsidR="00E26AAD" w:rsidRPr="005819B8" w:rsidDel="000C6651">
        <w:rPr>
          <w:rFonts w:ascii="Arial" w:hAnsi="Arial" w:cs="Arial"/>
          <w:sz w:val="24"/>
          <w:szCs w:val="24"/>
        </w:rPr>
        <w:t xml:space="preserve"> </w:t>
      </w:r>
      <w:r w:rsidR="00E26AAD" w:rsidRPr="005819B8">
        <w:rPr>
          <w:rFonts w:ascii="Arial" w:hAnsi="Arial" w:cs="Arial"/>
          <w:sz w:val="24"/>
          <w:szCs w:val="24"/>
        </w:rPr>
        <w:t xml:space="preserve">superior adhesion coverage, </w:t>
      </w:r>
      <w:proofErr w:type="spellStart"/>
      <w:r w:rsidR="00E26AAD" w:rsidRPr="005819B8">
        <w:rPr>
          <w:rFonts w:ascii="Arial" w:hAnsi="Arial" w:cs="Arial"/>
          <w:sz w:val="24"/>
          <w:szCs w:val="24"/>
        </w:rPr>
        <w:t>GenFlex</w:t>
      </w:r>
      <w:proofErr w:type="spellEnd"/>
      <w:r w:rsidR="00E26AAD" w:rsidRPr="005819B8">
        <w:rPr>
          <w:rFonts w:ascii="Arial" w:hAnsi="Arial" w:cs="Arial"/>
          <w:sz w:val="24"/>
          <w:szCs w:val="24"/>
        </w:rPr>
        <w:t xml:space="preserve"> S2S EPDM SA can be applied in temperatures as low as 20 degrees Fahrenheit. With zero volatile organic compounds (VOCs) and zero odor, it is ideal for customers installing the product on occupied buildings. </w:t>
      </w:r>
    </w:p>
    <w:p w14:paraId="75489122" w14:textId="32F8C39D" w:rsidR="00E26AAD" w:rsidRPr="005819B8" w:rsidRDefault="00E26AAD" w:rsidP="00E26AAD">
      <w:pPr>
        <w:rPr>
          <w:rFonts w:ascii="Arial" w:hAnsi="Arial" w:cs="Arial"/>
          <w:sz w:val="24"/>
          <w:szCs w:val="24"/>
        </w:rPr>
      </w:pPr>
      <w:r w:rsidRPr="005819B8">
        <w:rPr>
          <w:rFonts w:ascii="Arial" w:hAnsi="Arial" w:cs="Arial"/>
          <w:sz w:val="24"/>
          <w:szCs w:val="24"/>
        </w:rPr>
        <w:t xml:space="preserve">FSBP, through its Gaco brand, continues to innovate with its </w:t>
      </w:r>
      <w:hyperlink r:id="rId18" w:history="1">
        <w:proofErr w:type="spellStart"/>
        <w:r w:rsidRPr="00D356D2">
          <w:rPr>
            <w:rStyle w:val="Hyperlink"/>
            <w:rFonts w:ascii="Arial" w:hAnsi="Arial" w:cs="Arial"/>
            <w:sz w:val="24"/>
            <w:szCs w:val="24"/>
          </w:rPr>
          <w:t>GacoPatch</w:t>
        </w:r>
        <w:proofErr w:type="spellEnd"/>
      </w:hyperlink>
      <w:r w:rsidRPr="005819B8">
        <w:rPr>
          <w:rFonts w:ascii="Arial" w:hAnsi="Arial" w:cs="Arial"/>
          <w:sz w:val="24"/>
          <w:szCs w:val="24"/>
        </w:rPr>
        <w:t xml:space="preserve"> product offering to provide a more portable and simplified application for contractors. </w:t>
      </w:r>
      <w:proofErr w:type="spellStart"/>
      <w:r w:rsidRPr="005819B8">
        <w:rPr>
          <w:rFonts w:ascii="Arial" w:hAnsi="Arial" w:cs="Arial"/>
          <w:sz w:val="24"/>
          <w:szCs w:val="24"/>
        </w:rPr>
        <w:t>GacoPatch</w:t>
      </w:r>
      <w:proofErr w:type="spellEnd"/>
      <w:r w:rsidRPr="005819B8">
        <w:rPr>
          <w:rFonts w:ascii="Arial" w:hAnsi="Arial" w:cs="Arial"/>
          <w:sz w:val="24"/>
          <w:szCs w:val="24"/>
        </w:rPr>
        <w:t xml:space="preserve"> is a popular flashing grade, stand-alone silicone roof sealant that is now available in a convenient 20-ounce tube packaging. The versatility of </w:t>
      </w:r>
      <w:proofErr w:type="spellStart"/>
      <w:r w:rsidRPr="005819B8">
        <w:rPr>
          <w:rFonts w:ascii="Arial" w:hAnsi="Arial" w:cs="Arial"/>
          <w:sz w:val="24"/>
          <w:szCs w:val="24"/>
        </w:rPr>
        <w:t>GacoPatch</w:t>
      </w:r>
      <w:proofErr w:type="spellEnd"/>
      <w:r w:rsidRPr="005819B8">
        <w:rPr>
          <w:rFonts w:ascii="Arial" w:hAnsi="Arial" w:cs="Arial"/>
          <w:sz w:val="24"/>
          <w:szCs w:val="24"/>
        </w:rPr>
        <w:t xml:space="preserve"> Tube paired with a </w:t>
      </w:r>
      <w:r w:rsidRPr="005819B8">
        <w:rPr>
          <w:rFonts w:ascii="Arial" w:hAnsi="Arial" w:cs="Arial"/>
          <w:sz w:val="24"/>
          <w:szCs w:val="24"/>
        </w:rPr>
        <w:lastRenderedPageBreak/>
        <w:t xml:space="preserve">sausage gun allows for a simplified application on a variety of roof types including asphalt, single ply, metal and most existing coatings. </w:t>
      </w:r>
    </w:p>
    <w:p w14:paraId="74ED5121" w14:textId="7769447E" w:rsidR="00E26AAD" w:rsidRPr="005819B8" w:rsidRDefault="00E26AAD" w:rsidP="00E26AAD">
      <w:pPr>
        <w:rPr>
          <w:rFonts w:ascii="Arial" w:hAnsi="Arial" w:cs="Arial"/>
          <w:sz w:val="24"/>
          <w:szCs w:val="24"/>
        </w:rPr>
      </w:pPr>
      <w:r w:rsidRPr="005819B8">
        <w:rPr>
          <w:rFonts w:ascii="Arial" w:hAnsi="Arial" w:cs="Arial"/>
          <w:sz w:val="24"/>
          <w:szCs w:val="24"/>
        </w:rPr>
        <w:t xml:space="preserve">“The tube has great portability and makes it much easier to get up and down a ladder,” said Jacob Jordan, lead repair technician at Spray-Tec, Inc. in Shelbyville, KY “The product also has excellent yield and adhesion, especially in emergencies when the surface is wet.” </w:t>
      </w:r>
    </w:p>
    <w:p w14:paraId="09315462" w14:textId="4BBCDDA1" w:rsidR="00E26AAD" w:rsidRPr="005819B8" w:rsidRDefault="00E26AAD" w:rsidP="00E26AAD">
      <w:pPr>
        <w:rPr>
          <w:rFonts w:ascii="Arial" w:hAnsi="Arial" w:cs="Arial"/>
          <w:sz w:val="24"/>
          <w:szCs w:val="24"/>
        </w:rPr>
      </w:pPr>
      <w:proofErr w:type="spellStart"/>
      <w:r w:rsidRPr="005819B8">
        <w:rPr>
          <w:rFonts w:ascii="Arial" w:hAnsi="Arial" w:cs="Arial"/>
          <w:sz w:val="24"/>
          <w:szCs w:val="24"/>
        </w:rPr>
        <w:t>GacoPatch</w:t>
      </w:r>
      <w:proofErr w:type="spellEnd"/>
      <w:r w:rsidRPr="005819B8">
        <w:rPr>
          <w:rFonts w:ascii="Arial" w:hAnsi="Arial" w:cs="Arial"/>
          <w:sz w:val="24"/>
          <w:szCs w:val="24"/>
        </w:rPr>
        <w:t xml:space="preserve"> is a long-term solution for roof repairs because it is UV stable and does not chalk, crack, or break down over time and remains permanently flexible, even under ponding water. It is also available in 2-gallon buckets for larger applications. </w:t>
      </w:r>
    </w:p>
    <w:p w14:paraId="54EC4AFF" w14:textId="436D5715" w:rsidR="00E26AAD" w:rsidRPr="005819B8" w:rsidRDefault="00E26AAD" w:rsidP="002411E7">
      <w:pPr>
        <w:rPr>
          <w:rFonts w:ascii="Arial" w:hAnsi="Arial" w:cs="Arial"/>
          <w:sz w:val="24"/>
          <w:szCs w:val="24"/>
        </w:rPr>
      </w:pPr>
      <w:r w:rsidRPr="005819B8">
        <w:rPr>
          <w:rFonts w:ascii="Arial" w:hAnsi="Arial" w:cs="Arial"/>
          <w:sz w:val="24"/>
          <w:szCs w:val="24"/>
        </w:rPr>
        <w:t xml:space="preserve">Firestone, the company’s flagship brand, rounds out the portfolio with PVC, giving Firestone the most complete offering of commercial roofing solutions. The addition provides contractors with a single-source provider through Firestone, which drives efficiencies for their business. </w:t>
      </w:r>
      <w:hyperlink r:id="rId19" w:history="1">
        <w:r w:rsidRPr="00D356D2">
          <w:rPr>
            <w:rStyle w:val="Hyperlink"/>
            <w:rFonts w:ascii="Arial" w:hAnsi="Arial" w:cs="Arial"/>
            <w:sz w:val="24"/>
            <w:szCs w:val="24"/>
          </w:rPr>
          <w:t>Firestone PVC single-ply systems</w:t>
        </w:r>
      </w:hyperlink>
      <w:bookmarkStart w:id="0" w:name="_GoBack"/>
      <w:bookmarkEnd w:id="0"/>
      <w:r w:rsidRPr="005819B8">
        <w:rPr>
          <w:rFonts w:ascii="Arial" w:hAnsi="Arial" w:cs="Arial"/>
          <w:sz w:val="24"/>
          <w:szCs w:val="24"/>
        </w:rPr>
        <w:t xml:space="preserve"> provide durable, long-term commercial roofing solutions ideal for a variety of low-slope building types, including those often found on restaurants, airports and other commercial facilities. Highly resistant to impact, puncture, chemicals, grease and fire, Firestone’s PVC systems produce exceptional performance in harsh environments. With highly reflective roofing membranes and UV inhibitors, it is a cool roof solution designed to help mitigate heat transfer, drive energy savings and support sustainability priorities. </w:t>
      </w:r>
    </w:p>
    <w:p w14:paraId="1128549A" w14:textId="77777777" w:rsidR="002E34CC" w:rsidRDefault="00E26AAD" w:rsidP="002E34CC">
      <w:pPr>
        <w:spacing w:line="240" w:lineRule="auto"/>
        <w:rPr>
          <w:rFonts w:ascii="Arial" w:hAnsi="Arial" w:cs="Arial"/>
          <w:sz w:val="24"/>
          <w:szCs w:val="24"/>
        </w:rPr>
      </w:pPr>
      <w:r w:rsidRPr="005819B8">
        <w:rPr>
          <w:rFonts w:ascii="Arial" w:hAnsi="Arial" w:cs="Arial"/>
          <w:sz w:val="24"/>
          <w:szCs w:val="24"/>
        </w:rPr>
        <w:t>For more information, please visit the following websites:</w:t>
      </w:r>
    </w:p>
    <w:p w14:paraId="66B8698D" w14:textId="114B4F27" w:rsidR="00E26AAD" w:rsidRPr="005819B8" w:rsidRDefault="00E26AAD" w:rsidP="002E34CC">
      <w:pPr>
        <w:spacing w:line="240" w:lineRule="auto"/>
        <w:rPr>
          <w:rFonts w:ascii="Arial" w:hAnsi="Arial" w:cs="Arial"/>
          <w:sz w:val="24"/>
          <w:szCs w:val="24"/>
        </w:rPr>
      </w:pPr>
      <w:proofErr w:type="spellStart"/>
      <w:r w:rsidRPr="005819B8">
        <w:rPr>
          <w:rFonts w:ascii="Arial" w:hAnsi="Arial" w:cs="Arial"/>
          <w:sz w:val="24"/>
          <w:szCs w:val="24"/>
        </w:rPr>
        <w:t>GenFlex</w:t>
      </w:r>
      <w:proofErr w:type="spellEnd"/>
      <w:r w:rsidRPr="005819B8">
        <w:rPr>
          <w:rFonts w:ascii="Arial" w:hAnsi="Arial" w:cs="Arial"/>
          <w:sz w:val="24"/>
          <w:szCs w:val="24"/>
        </w:rPr>
        <w:t xml:space="preserve"> Seam2Seam (S2S) EPDM SA: </w:t>
      </w:r>
      <w:hyperlink r:id="rId20" w:history="1">
        <w:r w:rsidRPr="005819B8">
          <w:rPr>
            <w:rStyle w:val="Hyperlink"/>
            <w:rFonts w:ascii="Arial" w:hAnsi="Arial" w:cs="Arial"/>
            <w:sz w:val="24"/>
            <w:szCs w:val="24"/>
          </w:rPr>
          <w:t>www.GenFlex.com</w:t>
        </w:r>
      </w:hyperlink>
      <w:r w:rsidRPr="005819B8">
        <w:rPr>
          <w:rFonts w:ascii="Arial" w:hAnsi="Arial" w:cs="Arial"/>
          <w:sz w:val="24"/>
          <w:szCs w:val="24"/>
        </w:rPr>
        <w:t xml:space="preserve">  </w:t>
      </w:r>
    </w:p>
    <w:p w14:paraId="4BB6375D" w14:textId="77777777" w:rsidR="00E26AAD" w:rsidRPr="005819B8" w:rsidRDefault="00E26AAD" w:rsidP="002E34CC">
      <w:pPr>
        <w:spacing w:line="240" w:lineRule="auto"/>
        <w:rPr>
          <w:rFonts w:ascii="Arial" w:hAnsi="Arial" w:cs="Arial"/>
          <w:sz w:val="24"/>
          <w:szCs w:val="24"/>
        </w:rPr>
      </w:pPr>
      <w:proofErr w:type="spellStart"/>
      <w:r w:rsidRPr="005819B8">
        <w:rPr>
          <w:rFonts w:ascii="Arial" w:hAnsi="Arial" w:cs="Arial"/>
          <w:sz w:val="24"/>
          <w:szCs w:val="24"/>
        </w:rPr>
        <w:t>GacoPatch</w:t>
      </w:r>
      <w:proofErr w:type="spellEnd"/>
      <w:r w:rsidRPr="005819B8">
        <w:rPr>
          <w:rFonts w:ascii="Arial" w:hAnsi="Arial" w:cs="Arial"/>
          <w:sz w:val="24"/>
          <w:szCs w:val="24"/>
        </w:rPr>
        <w:t xml:space="preserve"> Tube: </w:t>
      </w:r>
      <w:hyperlink r:id="rId21" w:history="1">
        <w:r w:rsidRPr="005819B8">
          <w:rPr>
            <w:rStyle w:val="Hyperlink"/>
            <w:rFonts w:ascii="Arial" w:hAnsi="Arial" w:cs="Arial"/>
            <w:sz w:val="24"/>
            <w:szCs w:val="24"/>
          </w:rPr>
          <w:t>www.Gaco.com</w:t>
        </w:r>
      </w:hyperlink>
    </w:p>
    <w:p w14:paraId="2876CF44" w14:textId="49C5E549" w:rsidR="00E26AAD" w:rsidRPr="005819B8" w:rsidRDefault="00015F78" w:rsidP="002E34CC">
      <w:pPr>
        <w:spacing w:line="240" w:lineRule="auto"/>
        <w:rPr>
          <w:rFonts w:ascii="Arial" w:hAnsi="Arial" w:cs="Arial"/>
          <w:sz w:val="24"/>
          <w:szCs w:val="24"/>
        </w:rPr>
      </w:pPr>
      <w:hyperlink r:id="rId22" w:history="1">
        <w:r w:rsidR="00E26AAD" w:rsidRPr="008677AF">
          <w:rPr>
            <w:rStyle w:val="Hyperlink"/>
            <w:rFonts w:ascii="Arial" w:hAnsi="Arial" w:cs="Arial"/>
            <w:sz w:val="24"/>
            <w:szCs w:val="24"/>
          </w:rPr>
          <w:t>Firestone PVC</w:t>
        </w:r>
      </w:hyperlink>
    </w:p>
    <w:p w14:paraId="08D249B2" w14:textId="77777777" w:rsidR="005D4207" w:rsidRPr="00781F94" w:rsidRDefault="005D4207" w:rsidP="005D4207">
      <w:pPr>
        <w:spacing w:after="0" w:line="240" w:lineRule="auto"/>
        <w:jc w:val="both"/>
        <w:rPr>
          <w:rFonts w:ascii="Arial" w:eastAsia="Times New Roman" w:hAnsi="Arial" w:cs="Arial"/>
          <w:sz w:val="24"/>
          <w:szCs w:val="24"/>
        </w:rPr>
      </w:pPr>
    </w:p>
    <w:p w14:paraId="0661F315" w14:textId="77777777" w:rsidR="005D4207" w:rsidRPr="00C418BD" w:rsidRDefault="005D4207" w:rsidP="005D4207">
      <w:pPr>
        <w:pStyle w:val="paragraph"/>
        <w:spacing w:before="0" w:beforeAutospacing="0" w:after="0" w:afterAutospacing="0"/>
        <w:textAlignment w:val="baseline"/>
        <w:rPr>
          <w:rFonts w:ascii="Segoe UI" w:hAnsi="Segoe UI" w:cs="Segoe UI"/>
          <w:sz w:val="20"/>
          <w:szCs w:val="20"/>
        </w:rPr>
      </w:pPr>
      <w:r w:rsidRPr="00C418BD">
        <w:rPr>
          <w:rStyle w:val="normaltextrun"/>
          <w:rFonts w:ascii="Arial" w:hAnsi="Arial" w:cs="Arial"/>
          <w:b/>
          <w:bCs/>
          <w:i/>
          <w:iCs/>
          <w:sz w:val="20"/>
          <w:szCs w:val="20"/>
        </w:rPr>
        <w:t>About Bridgestone Americas, Inc.:</w:t>
      </w:r>
      <w:r w:rsidRPr="00C418BD">
        <w:rPr>
          <w:rStyle w:val="eop"/>
          <w:rFonts w:ascii="Arial" w:hAnsi="Arial" w:cs="Arial"/>
          <w:sz w:val="20"/>
          <w:szCs w:val="20"/>
        </w:rPr>
        <w:t> </w:t>
      </w:r>
    </w:p>
    <w:p w14:paraId="76B71B32" w14:textId="77777777" w:rsidR="005D4207" w:rsidRPr="007F6600" w:rsidRDefault="005D4207" w:rsidP="005D4207">
      <w:pPr>
        <w:pStyle w:val="paragraph"/>
        <w:spacing w:before="0" w:beforeAutospacing="0" w:after="0" w:afterAutospacing="0"/>
        <w:textAlignment w:val="baseline"/>
        <w:rPr>
          <w:rFonts w:ascii="Segoe UI" w:hAnsi="Segoe UI" w:cs="Segoe UI"/>
          <w:sz w:val="20"/>
          <w:szCs w:val="20"/>
        </w:rPr>
      </w:pPr>
      <w:r w:rsidRPr="00C418BD">
        <w:rPr>
          <w:rStyle w:val="normaltextrun"/>
          <w:rFonts w:ascii="Arial" w:hAnsi="Arial" w:cs="Arial"/>
          <w:i/>
          <w:iCs/>
          <w:sz w:val="20"/>
          <w:szCs w:val="20"/>
        </w:rPr>
        <w:t>Nashville, Tennessee-based Bridgestone Americas, Inc. (BSAM) is the U.S. subsidiary of Bridgestone Corporation, the world’s largest tire and rubber company. BSAM and its subsidiaries develop, manufacture and market a wide range of Bridgestone, Firestone and associate brand tires to address the needs of a broad range of customers, including consumers, automotive and commercial vehicle original equipment manufacturers, and those in the agricultural, forestry and mining industries. BSAM also is engaged in retreading operations throughout the Western Hemisphere and produces air springs, roofing materials and industrial fibers and textiles. BSAM also operates the world’s largest chain of automotive tire and service centers. Guided by its global corporate social responsibility commitment, Our Way to Serve, the company is dedicated to improving the way people live, work, move and play in </w:t>
      </w:r>
      <w:r w:rsidRPr="00C418BD">
        <w:rPr>
          <w:rStyle w:val="advancedproofingissue"/>
          <w:rFonts w:ascii="Arial" w:hAnsi="Arial" w:cs="Arial"/>
          <w:i/>
          <w:iCs/>
          <w:sz w:val="20"/>
          <w:szCs w:val="20"/>
        </w:rPr>
        <w:t>all of</w:t>
      </w:r>
      <w:r w:rsidRPr="00C418BD">
        <w:rPr>
          <w:rStyle w:val="normaltextrun"/>
          <w:rFonts w:ascii="Arial" w:hAnsi="Arial" w:cs="Arial"/>
          <w:i/>
          <w:iCs/>
          <w:sz w:val="20"/>
          <w:szCs w:val="20"/>
        </w:rPr>
        <w:t> the communities it calls home.</w:t>
      </w:r>
      <w:r w:rsidRPr="00C418BD">
        <w:rPr>
          <w:rStyle w:val="eop"/>
          <w:rFonts w:ascii="Arial" w:hAnsi="Arial" w:cs="Arial"/>
          <w:sz w:val="20"/>
          <w:szCs w:val="20"/>
        </w:rPr>
        <w:t> </w:t>
      </w:r>
    </w:p>
    <w:p w14:paraId="699B35F3" w14:textId="77777777" w:rsidR="005D4207" w:rsidRPr="00781F94" w:rsidRDefault="005D4207" w:rsidP="005D4207">
      <w:pPr>
        <w:spacing w:after="0" w:line="240" w:lineRule="auto"/>
        <w:rPr>
          <w:rFonts w:ascii="Arial" w:eastAsia="Times New Roman" w:hAnsi="Arial" w:cs="Arial"/>
          <w:sz w:val="24"/>
          <w:szCs w:val="24"/>
        </w:rPr>
      </w:pPr>
    </w:p>
    <w:p w14:paraId="45E2E5E9" w14:textId="57DCB184" w:rsidR="005D4207" w:rsidRPr="002411E7" w:rsidRDefault="005D4207" w:rsidP="002411E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t>
      </w:r>
    </w:p>
    <w:p w14:paraId="25547420" w14:textId="77777777" w:rsidR="00B77B7A" w:rsidRDefault="00B77B7A"/>
    <w:sectPr w:rsidR="00B77B7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9D77" w14:textId="77777777" w:rsidR="00015F78" w:rsidRDefault="00015F78" w:rsidP="005D4207">
      <w:pPr>
        <w:spacing w:after="0" w:line="240" w:lineRule="auto"/>
      </w:pPr>
      <w:r>
        <w:separator/>
      </w:r>
    </w:p>
  </w:endnote>
  <w:endnote w:type="continuationSeparator" w:id="0">
    <w:p w14:paraId="7905DCAB" w14:textId="77777777" w:rsidR="00015F78" w:rsidRDefault="00015F78" w:rsidP="005D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8949" w14:textId="77777777" w:rsidR="00D95878" w:rsidRDefault="00015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8CE8" w14:textId="77777777" w:rsidR="00EA51EE" w:rsidRDefault="00015F78" w:rsidP="00EA51EE">
    <w:pPr>
      <w:tabs>
        <w:tab w:val="center" w:pos="4680"/>
        <w:tab w:val="right" w:pos="9360"/>
      </w:tabs>
      <w:spacing w:after="0" w:line="240" w:lineRule="auto"/>
      <w:rPr>
        <w:rFonts w:ascii="Arial" w:hAnsi="Arial" w:cs="Arial"/>
        <w:i/>
        <w:iCs/>
        <w:sz w:val="24"/>
        <w:szCs w:val="24"/>
      </w:rPr>
    </w:pPr>
  </w:p>
  <w:p w14:paraId="1F45672A" w14:textId="77777777" w:rsidR="00EA51EE" w:rsidRDefault="00015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2BA" w14:textId="77777777" w:rsidR="00D95878" w:rsidRDefault="00015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AA0C" w14:textId="77777777" w:rsidR="00015F78" w:rsidRDefault="00015F78" w:rsidP="005D4207">
      <w:pPr>
        <w:spacing w:after="0" w:line="240" w:lineRule="auto"/>
      </w:pPr>
      <w:r>
        <w:separator/>
      </w:r>
    </w:p>
  </w:footnote>
  <w:footnote w:type="continuationSeparator" w:id="0">
    <w:p w14:paraId="1B23FF09" w14:textId="77777777" w:rsidR="00015F78" w:rsidRDefault="00015F78" w:rsidP="005D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1BF9" w14:textId="77777777" w:rsidR="00D95878" w:rsidRDefault="0001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928F" w14:textId="77777777" w:rsidR="00D95878" w:rsidRDefault="00015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ABE0" w14:textId="77777777" w:rsidR="00D95878" w:rsidRDefault="0001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DA7"/>
    <w:multiLevelType w:val="hybridMultilevel"/>
    <w:tmpl w:val="A036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07"/>
    <w:rsid w:val="00015F78"/>
    <w:rsid w:val="001E48B7"/>
    <w:rsid w:val="002411E7"/>
    <w:rsid w:val="002E34CC"/>
    <w:rsid w:val="00324EB3"/>
    <w:rsid w:val="00532179"/>
    <w:rsid w:val="005819B8"/>
    <w:rsid w:val="005C419D"/>
    <w:rsid w:val="005D4207"/>
    <w:rsid w:val="008677AF"/>
    <w:rsid w:val="00915F06"/>
    <w:rsid w:val="00AE2077"/>
    <w:rsid w:val="00B77B7A"/>
    <w:rsid w:val="00BD3E72"/>
    <w:rsid w:val="00C43410"/>
    <w:rsid w:val="00D12906"/>
    <w:rsid w:val="00D356D2"/>
    <w:rsid w:val="00E26AAD"/>
    <w:rsid w:val="00E861B6"/>
    <w:rsid w:val="00F24160"/>
    <w:rsid w:val="00F2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3AD9"/>
  <w15:chartTrackingRefBased/>
  <w15:docId w15:val="{7A93C888-DEF9-4752-83B8-725D497E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207"/>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20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D4207"/>
  </w:style>
  <w:style w:type="paragraph" w:styleId="ListParagraph">
    <w:name w:val="List Paragraph"/>
    <w:basedOn w:val="Normal"/>
    <w:uiPriority w:val="34"/>
    <w:qFormat/>
    <w:rsid w:val="005D4207"/>
    <w:pPr>
      <w:spacing w:after="0" w:line="240" w:lineRule="auto"/>
      <w:ind w:left="720"/>
    </w:pPr>
    <w:rPr>
      <w:rFonts w:ascii="Calibri" w:eastAsiaTheme="minorHAnsi" w:hAnsi="Calibri" w:cs="Calibri"/>
    </w:rPr>
  </w:style>
  <w:style w:type="character" w:customStyle="1" w:styleId="normaltextrun">
    <w:name w:val="normaltextrun"/>
    <w:basedOn w:val="DefaultParagraphFont"/>
    <w:rsid w:val="005D4207"/>
  </w:style>
  <w:style w:type="character" w:customStyle="1" w:styleId="eop">
    <w:name w:val="eop"/>
    <w:basedOn w:val="DefaultParagraphFont"/>
    <w:rsid w:val="005D4207"/>
  </w:style>
  <w:style w:type="paragraph" w:customStyle="1" w:styleId="paragraph">
    <w:name w:val="paragraph"/>
    <w:basedOn w:val="Normal"/>
    <w:rsid w:val="005D4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5D4207"/>
  </w:style>
  <w:style w:type="paragraph" w:styleId="Header">
    <w:name w:val="header"/>
    <w:basedOn w:val="Normal"/>
    <w:link w:val="HeaderChar"/>
    <w:uiPriority w:val="99"/>
    <w:unhideWhenUsed/>
    <w:rsid w:val="005D4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07"/>
    <w:rPr>
      <w:rFonts w:eastAsia="MS Mincho"/>
    </w:rPr>
  </w:style>
  <w:style w:type="character" w:styleId="Hyperlink">
    <w:name w:val="Hyperlink"/>
    <w:basedOn w:val="DefaultParagraphFont"/>
    <w:uiPriority w:val="99"/>
    <w:unhideWhenUsed/>
    <w:rsid w:val="005D4207"/>
    <w:rPr>
      <w:color w:val="0000FF"/>
      <w:u w:val="single"/>
    </w:rPr>
  </w:style>
  <w:style w:type="character" w:styleId="UnresolvedMention">
    <w:name w:val="Unresolved Mention"/>
    <w:basedOn w:val="DefaultParagraphFont"/>
    <w:uiPriority w:val="99"/>
    <w:semiHidden/>
    <w:unhideWhenUsed/>
    <w:rsid w:val="005C4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estonebpco.com/us-en" TargetMode="External"/><Relationship Id="rId18" Type="http://schemas.openxmlformats.org/officeDocument/2006/relationships/hyperlink" Target="https://gaco.com/product-details/gacopat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aco.com/"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genflex.com/products/epdm/seam2seam-epdm-sa-membra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restonebpco.com/us-en/roofing/PVC-Roofing-Systems" TargetMode="External"/><Relationship Id="rId20" Type="http://schemas.openxmlformats.org/officeDocument/2006/relationships/hyperlink" Target="https://www.genflex.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ntonSara@bfusa.co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gaco.com/product-details/gacopat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tantonSara@bfusa.com" TargetMode="External"/><Relationship Id="rId19" Type="http://schemas.openxmlformats.org/officeDocument/2006/relationships/hyperlink" Target="https://www.firestonebpco.com/us-en/roofing/PVC-Roofing-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flex.com/products/epdm/seam2seam-epdm-sa-membrane" TargetMode="External"/><Relationship Id="rId22" Type="http://schemas.openxmlformats.org/officeDocument/2006/relationships/hyperlink" Target="https://www.firestonebpco.com/us-en/roofing/PVC-Roofing-Systems/firestone-pvc-roofing-membran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C59BE39160142866ECC675B507F7B" ma:contentTypeVersion="12" ma:contentTypeDescription="Create a new document." ma:contentTypeScope="" ma:versionID="8484221c17e25dd0e350f309a28e9f65">
  <xsd:schema xmlns:xsd="http://www.w3.org/2001/XMLSchema" xmlns:xs="http://www.w3.org/2001/XMLSchema" xmlns:p="http://schemas.microsoft.com/office/2006/metadata/properties" xmlns:ns2="6b177462-1323-45f8-b2e3-56bd54a039d7" xmlns:ns3="670a3c0e-75a8-4748-84ab-5c640b28ab58" targetNamespace="http://schemas.microsoft.com/office/2006/metadata/properties" ma:root="true" ma:fieldsID="71f382791803ca8aa3627e213cafd35b" ns2:_="" ns3:_="">
    <xsd:import namespace="6b177462-1323-45f8-b2e3-56bd54a039d7"/>
    <xsd:import namespace="670a3c0e-75a8-4748-84ab-5c640b28a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77462-1323-45f8-b2e3-56bd54a03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a3c0e-75a8-4748-84ab-5c640b28ab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1A776-2EE7-4AF6-A535-E97CD92C1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8F627-3EB1-4833-A78C-7642DC7B03B1}">
  <ds:schemaRefs>
    <ds:schemaRef ds:uri="http://schemas.microsoft.com/sharepoint/v3/contenttype/forms"/>
  </ds:schemaRefs>
</ds:datastoreItem>
</file>

<file path=customXml/itemProps3.xml><?xml version="1.0" encoding="utf-8"?>
<ds:datastoreItem xmlns:ds="http://schemas.openxmlformats.org/officeDocument/2006/customXml" ds:itemID="{85229A92-34EB-4082-BBF9-B8733BB1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77462-1323-45f8-b2e3-56bd54a039d7"/>
    <ds:schemaRef ds:uri="670a3c0e-75a8-4748-84ab-5c640b28a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Kirstyn</dc:creator>
  <cp:keywords/>
  <dc:description/>
  <cp:lastModifiedBy>Hall, Leah</cp:lastModifiedBy>
  <cp:revision>2</cp:revision>
  <dcterms:created xsi:type="dcterms:W3CDTF">2020-09-22T16:35:00Z</dcterms:created>
  <dcterms:modified xsi:type="dcterms:W3CDTF">2020-09-22T16:35:00Z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0x010100B7FC59BE39160142866ECC675B507F7B</vt:lpwstr>
  </property>
</Properties>
</file>